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D1" w:rsidRDefault="00582DD1" w:rsidP="009D1DC9">
      <w:pPr>
        <w:pStyle w:val="Title"/>
        <w:spacing w:before="0" w:after="0"/>
        <w:ind w:firstLine="0"/>
        <w:jc w:val="left"/>
        <w:rPr>
          <w:rFonts w:ascii="Times New Roman" w:hAnsi="Times New Roman" w:cs="Times New Roman"/>
          <w:sz w:val="28"/>
          <w:szCs w:val="28"/>
        </w:rPr>
      </w:pPr>
    </w:p>
    <w:p w:rsidR="00582DD1" w:rsidRDefault="00582DD1" w:rsidP="00582DD1">
      <w:pPr>
        <w:jc w:val="center"/>
      </w:pPr>
      <w:r>
        <w:rPr>
          <w:b/>
          <w:noProof/>
        </w:rPr>
        <w:drawing>
          <wp:inline distT="0" distB="0" distL="0" distR="0">
            <wp:extent cx="474345" cy="603885"/>
            <wp:effectExtent l="19050" t="0" r="1905" b="0"/>
            <wp:docPr id="1"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B17E06" w:rsidRDefault="00582DD1" w:rsidP="00582DD1">
      <w:pPr>
        <w:pStyle w:val="af5"/>
        <w:rPr>
          <w:szCs w:val="28"/>
        </w:rPr>
      </w:pPr>
      <w:r>
        <w:rPr>
          <w:szCs w:val="28"/>
        </w:rPr>
        <w:t>АДМИНИСТРАЦИЯ ГОРОДСКОГО ПОСЕЛЕНИЯ</w:t>
      </w:r>
      <w:r w:rsidR="00B17E06">
        <w:rPr>
          <w:szCs w:val="28"/>
        </w:rPr>
        <w:t xml:space="preserve"> </w:t>
      </w:r>
      <w:r>
        <w:rPr>
          <w:szCs w:val="28"/>
        </w:rPr>
        <w:t>-</w:t>
      </w:r>
      <w:r w:rsidR="00B17E06">
        <w:rPr>
          <w:szCs w:val="28"/>
        </w:rPr>
        <w:t xml:space="preserve"> </w:t>
      </w:r>
      <w:r>
        <w:rPr>
          <w:szCs w:val="28"/>
        </w:rPr>
        <w:t xml:space="preserve">ГОРОД БОБРОВ БОБРОВСКОГО МУНИЦИПАЛЬНОГО РАЙОНА </w:t>
      </w:r>
    </w:p>
    <w:p w:rsidR="00582DD1" w:rsidRDefault="00582DD1" w:rsidP="00582DD1">
      <w:pPr>
        <w:pStyle w:val="af5"/>
      </w:pPr>
      <w:r>
        <w:rPr>
          <w:szCs w:val="28"/>
        </w:rPr>
        <w:t>ВОРОНЕЖСКОЙ ОБЛАСТИ</w:t>
      </w:r>
    </w:p>
    <w:p w:rsidR="00582DD1" w:rsidRDefault="00582DD1" w:rsidP="00582DD1">
      <w:pPr>
        <w:rPr>
          <w:b/>
          <w:sz w:val="10"/>
        </w:rPr>
      </w:pPr>
      <w:r>
        <w:rPr>
          <w:b/>
        </w:rPr>
        <w:t xml:space="preserve"> </w:t>
      </w:r>
    </w:p>
    <w:p w:rsidR="00582DD1" w:rsidRDefault="00582DD1" w:rsidP="00B17E06">
      <w:pPr>
        <w:pStyle w:val="3"/>
        <w:jc w:val="center"/>
        <w:rPr>
          <w:sz w:val="32"/>
        </w:rPr>
      </w:pPr>
      <w:r>
        <w:t>П О С Т А Н О В Л Е Н И Е</w:t>
      </w:r>
    </w:p>
    <w:p w:rsidR="00582DD1" w:rsidRDefault="00582DD1" w:rsidP="00582DD1">
      <w:pPr>
        <w:rPr>
          <w:b/>
        </w:rPr>
      </w:pPr>
    </w:p>
    <w:p w:rsidR="00582DD1" w:rsidRPr="00D6772F" w:rsidRDefault="00602814" w:rsidP="00B17E06">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D6772F">
        <w:rPr>
          <w:rFonts w:ascii="Times New Roman" w:hAnsi="Times New Roman"/>
          <w:sz w:val="28"/>
          <w:szCs w:val="28"/>
          <w:u w:val="single"/>
        </w:rPr>
        <w:t>834</w:t>
      </w:r>
    </w:p>
    <w:p w:rsidR="00582DD1" w:rsidRDefault="00B17E06" w:rsidP="00B17E06">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 xml:space="preserve">                  </w:t>
      </w:r>
      <w:r w:rsidR="00582DD1" w:rsidRPr="00B17E06">
        <w:rPr>
          <w:rFonts w:ascii="Times New Roman" w:hAnsi="Times New Roman" w:cs="Times New Roman"/>
          <w:b w:val="0"/>
          <w:sz w:val="24"/>
          <w:szCs w:val="24"/>
        </w:rPr>
        <w:t xml:space="preserve">   г. Бобров</w:t>
      </w:r>
    </w:p>
    <w:p w:rsidR="00602814" w:rsidRPr="00B17E06" w:rsidRDefault="00602814" w:rsidP="00B17E06">
      <w:pPr>
        <w:pStyle w:val="Title"/>
        <w:spacing w:before="0" w:after="0"/>
        <w:ind w:firstLine="0"/>
        <w:jc w:val="left"/>
        <w:rPr>
          <w:rFonts w:ascii="Times New Roman" w:hAnsi="Times New Roman" w:cs="Times New Roman"/>
          <w:b w:val="0"/>
          <w:sz w:val="24"/>
          <w:szCs w:val="24"/>
        </w:rPr>
      </w:pP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sidR="00947A54">
        <w:rPr>
          <w:rFonts w:ascii="Times New Roman" w:hAnsi="Times New Roman" w:cs="Times New Roman"/>
          <w:sz w:val="28"/>
          <w:szCs w:val="28"/>
        </w:rPr>
        <w:t>«</w:t>
      </w:r>
      <w:r w:rsidR="00EF7409">
        <w:rPr>
          <w:rFonts w:ascii="Times New Roman" w:hAnsi="Times New Roman" w:cs="Times New Roman"/>
          <w:sz w:val="28"/>
          <w:szCs w:val="28"/>
        </w:rPr>
        <w:t xml:space="preserve">Предварительное согласование </w:t>
      </w:r>
    </w:p>
    <w:p w:rsidR="009D1DC9" w:rsidRDefault="00EF740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00BB5C0D" w:rsidRPr="00BB5C0D">
        <w:rPr>
          <w:rFonts w:ascii="Times New Roman" w:hAnsi="Times New Roman" w:cs="Times New Roman"/>
          <w:sz w:val="28"/>
          <w:szCs w:val="28"/>
        </w:rPr>
        <w:t xml:space="preserve"> участка</w:t>
      </w:r>
      <w:r w:rsidR="00F7504A" w:rsidRPr="00582FEE">
        <w:rPr>
          <w:rFonts w:ascii="Times New Roman" w:hAnsi="Times New Roman" w:cs="Times New Roman"/>
          <w:sz w:val="28"/>
          <w:szCs w:val="28"/>
        </w:rPr>
        <w:t xml:space="preserve">» </w:t>
      </w:r>
    </w:p>
    <w:p w:rsidR="00B17E06"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sidR="00B17E06">
        <w:rPr>
          <w:rFonts w:ascii="Times New Roman" w:hAnsi="Times New Roman" w:cs="Times New Roman"/>
          <w:sz w:val="28"/>
          <w:szCs w:val="28"/>
        </w:rPr>
        <w:t xml:space="preserve">городского поселения – </w:t>
      </w:r>
    </w:p>
    <w:p w:rsidR="009D1DC9" w:rsidRDefault="00B17E06"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город Бобров </w:t>
      </w:r>
      <w:r w:rsidR="009D1DC9">
        <w:rPr>
          <w:rFonts w:ascii="Times New Roman" w:hAnsi="Times New Roman" w:cs="Times New Roman"/>
          <w:sz w:val="28"/>
          <w:szCs w:val="28"/>
        </w:rPr>
        <w:t>Бобровского</w:t>
      </w:r>
      <w:r w:rsidR="00F7504A" w:rsidRPr="00582FEE">
        <w:rPr>
          <w:rFonts w:ascii="Times New Roman" w:hAnsi="Times New Roman" w:cs="Times New Roman"/>
          <w:sz w:val="28"/>
          <w:szCs w:val="28"/>
        </w:rPr>
        <w:t xml:space="preserve"> муниципального </w:t>
      </w:r>
    </w:p>
    <w:p w:rsidR="00F7504A" w:rsidRPr="00582FEE"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9D1DC9" w:rsidRDefault="009D1DC9" w:rsidP="00854EF6">
      <w:pPr>
        <w:rPr>
          <w:rFonts w:ascii="Times New Roman" w:hAnsi="Times New Roman"/>
          <w:sz w:val="28"/>
          <w:szCs w:val="28"/>
        </w:rPr>
      </w:pPr>
    </w:p>
    <w:p w:rsidR="00F7504A" w:rsidRPr="009D1DC9" w:rsidRDefault="00F7504A" w:rsidP="00AE7027">
      <w:pPr>
        <w:spacing w:line="276"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sidR="009D1DC9">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sidR="009D1DC9">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sidR="009D1DC9">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B17E06">
        <w:rPr>
          <w:rFonts w:ascii="Times New Roman" w:hAnsi="Times New Roman"/>
          <w:sz w:val="28"/>
          <w:szCs w:val="28"/>
        </w:rPr>
        <w:t xml:space="preserve">городского поселения – город Бобров </w:t>
      </w:r>
      <w:r w:rsidR="009D1DC9">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9D1DC9">
        <w:rPr>
          <w:rFonts w:ascii="Times New Roman" w:hAnsi="Times New Roman"/>
          <w:sz w:val="28"/>
          <w:szCs w:val="28"/>
        </w:rPr>
        <w:t xml:space="preserve"> </w:t>
      </w:r>
      <w:r w:rsidR="009D1DC9" w:rsidRPr="009D1DC9">
        <w:rPr>
          <w:rFonts w:ascii="Times New Roman" w:hAnsi="Times New Roman"/>
          <w:b/>
          <w:spacing w:val="20"/>
          <w:sz w:val="28"/>
          <w:szCs w:val="28"/>
        </w:rPr>
        <w:t>постановляет</w:t>
      </w:r>
      <w:r w:rsidRPr="00582FEE">
        <w:rPr>
          <w:b/>
        </w:rPr>
        <w:t>:</w:t>
      </w:r>
    </w:p>
    <w:p w:rsidR="00F7504A" w:rsidRPr="00854EF6" w:rsidRDefault="00F7504A" w:rsidP="00AE7027">
      <w:pPr>
        <w:spacing w:line="276"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9D1DC9">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Pr="00854EF6">
        <w:rPr>
          <w:rFonts w:ascii="Times New Roman" w:hAnsi="Times New Roman"/>
          <w:sz w:val="28"/>
          <w:szCs w:val="28"/>
        </w:rPr>
        <w:t xml:space="preserve">» на территории </w:t>
      </w:r>
      <w:r w:rsidR="00B17E06">
        <w:rPr>
          <w:rFonts w:ascii="Times New Roman" w:hAnsi="Times New Roman"/>
          <w:sz w:val="28"/>
          <w:szCs w:val="28"/>
        </w:rPr>
        <w:t xml:space="preserve">городского поселения – город Бобров </w:t>
      </w:r>
      <w:r w:rsidR="00784822">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F7504A" w:rsidRPr="00B17E06" w:rsidRDefault="00F7504A" w:rsidP="00AE7027">
      <w:pPr>
        <w:spacing w:line="276" w:lineRule="auto"/>
        <w:ind w:firstLine="851"/>
        <w:rPr>
          <w:rFonts w:ascii="Times New Roman" w:hAnsi="Times New Roman"/>
          <w:sz w:val="28"/>
          <w:szCs w:val="28"/>
        </w:rPr>
      </w:pPr>
      <w:r w:rsidRPr="00854EF6">
        <w:rPr>
          <w:rFonts w:ascii="Times New Roman" w:hAnsi="Times New Roman"/>
          <w:sz w:val="28"/>
          <w:szCs w:val="28"/>
        </w:rPr>
        <w:t>2. Признать утратившими силу постановлени</w:t>
      </w:r>
      <w:r w:rsidR="00B17E06">
        <w:rPr>
          <w:rFonts w:ascii="Times New Roman" w:hAnsi="Times New Roman"/>
          <w:sz w:val="28"/>
          <w:szCs w:val="28"/>
        </w:rPr>
        <w:t>е</w:t>
      </w:r>
      <w:r w:rsidRPr="00854EF6">
        <w:rPr>
          <w:rFonts w:ascii="Times New Roman" w:hAnsi="Times New Roman"/>
          <w:sz w:val="28"/>
          <w:szCs w:val="28"/>
        </w:rPr>
        <w:t xml:space="preserve"> администрации </w:t>
      </w:r>
      <w:r w:rsidR="00B17E06">
        <w:rPr>
          <w:rFonts w:ascii="Times New Roman" w:hAnsi="Times New Roman"/>
          <w:sz w:val="28"/>
          <w:szCs w:val="28"/>
        </w:rPr>
        <w:t xml:space="preserve">городского поселения – город Бобров </w:t>
      </w:r>
      <w:r w:rsidR="00784822">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 Воронежской области</w:t>
      </w:r>
      <w:r w:rsidR="00A71FC9" w:rsidRPr="00F62037">
        <w:rPr>
          <w:rFonts w:ascii="Times New Roman" w:hAnsi="Times New Roman"/>
          <w:sz w:val="28"/>
          <w:szCs w:val="28"/>
        </w:rPr>
        <w:t xml:space="preserve"> </w:t>
      </w:r>
      <w:r w:rsidR="00B17E06" w:rsidRPr="00B17E06">
        <w:rPr>
          <w:rFonts w:ascii="Times New Roman" w:hAnsi="Times New Roman"/>
          <w:sz w:val="28"/>
          <w:szCs w:val="28"/>
        </w:rPr>
        <w:t>от 16.05.2022</w:t>
      </w:r>
      <w:r w:rsidR="00B17E06">
        <w:rPr>
          <w:rFonts w:ascii="Times New Roman" w:hAnsi="Times New Roman"/>
          <w:sz w:val="28"/>
          <w:szCs w:val="28"/>
        </w:rPr>
        <w:t xml:space="preserve"> </w:t>
      </w:r>
      <w:r w:rsidR="00B17E06" w:rsidRPr="00B17E06">
        <w:rPr>
          <w:rFonts w:ascii="Times New Roman" w:hAnsi="Times New Roman"/>
          <w:sz w:val="28"/>
          <w:szCs w:val="28"/>
        </w:rPr>
        <w:t xml:space="preserve">№190 </w:t>
      </w:r>
      <w:r w:rsidR="00B17E06" w:rsidRPr="00F62037">
        <w:rPr>
          <w:rFonts w:ascii="Times New Roman" w:hAnsi="Times New Roman"/>
          <w:sz w:val="28"/>
          <w:szCs w:val="28"/>
        </w:rPr>
        <w:t xml:space="preserve"> </w:t>
      </w:r>
      <w:r w:rsidRPr="00F62037">
        <w:rPr>
          <w:rFonts w:ascii="Times New Roman" w:hAnsi="Times New Roman"/>
          <w:sz w:val="28"/>
          <w:szCs w:val="28"/>
        </w:rPr>
        <w:t>«Об утверждении административного регламента по предоставлению муниципальной услуги «</w:t>
      </w:r>
      <w:r w:rsidR="00EF7409" w:rsidRPr="00F62037">
        <w:rPr>
          <w:rFonts w:ascii="Times New Roman" w:hAnsi="Times New Roman"/>
          <w:sz w:val="28"/>
          <w:szCs w:val="28"/>
        </w:rPr>
        <w:t>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00B17E06">
        <w:rPr>
          <w:rFonts w:ascii="Times New Roman" w:hAnsi="Times New Roman"/>
          <w:sz w:val="28"/>
          <w:szCs w:val="28"/>
        </w:rPr>
        <w:t>».</w:t>
      </w:r>
    </w:p>
    <w:p w:rsidR="00FE57CA" w:rsidRDefault="00F7504A" w:rsidP="00AE7027">
      <w:pPr>
        <w:spacing w:line="276" w:lineRule="auto"/>
        <w:ind w:firstLine="851"/>
        <w:rPr>
          <w:rFonts w:ascii="Times New Roman" w:hAnsi="Times New Roman"/>
          <w:sz w:val="28"/>
          <w:szCs w:val="28"/>
        </w:rPr>
      </w:pPr>
      <w:r w:rsidRPr="00854EF6">
        <w:rPr>
          <w:rFonts w:ascii="Times New Roman" w:hAnsi="Times New Roman"/>
          <w:sz w:val="28"/>
          <w:szCs w:val="28"/>
        </w:rPr>
        <w:lastRenderedPageBreak/>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EC3213" w:rsidRDefault="00FE57CA" w:rsidP="00AE7027">
      <w:pPr>
        <w:pStyle w:val="a6"/>
        <w:tabs>
          <w:tab w:val="left" w:pos="900"/>
        </w:tabs>
        <w:spacing w:after="0"/>
        <w:ind w:left="0" w:firstLine="851"/>
        <w:rPr>
          <w:rFonts w:ascii="Times New Roman" w:hAnsi="Times New Roman"/>
          <w:sz w:val="28"/>
          <w:szCs w:val="28"/>
        </w:rPr>
      </w:pPr>
      <w:r>
        <w:rPr>
          <w:rFonts w:ascii="Times New Roman" w:hAnsi="Times New Roman"/>
          <w:sz w:val="28"/>
          <w:szCs w:val="28"/>
        </w:rPr>
        <w:t xml:space="preserve">4. </w:t>
      </w:r>
      <w:r w:rsidR="00EC3213">
        <w:rPr>
          <w:rFonts w:ascii="Times New Roman" w:hAnsi="Times New Roman"/>
          <w:sz w:val="28"/>
          <w:szCs w:val="28"/>
        </w:rPr>
        <w:t>Контроль за исполнением настоящего постановления возложить на заместителя главы администрации городского поселения – город Бобров Бобровского муниципального района Воронежской области Субботина В.В.</w:t>
      </w:r>
    </w:p>
    <w:p w:rsidR="00EC3213" w:rsidRDefault="00EC3213" w:rsidP="00EC3213">
      <w:pPr>
        <w:pStyle w:val="a6"/>
        <w:tabs>
          <w:tab w:val="left" w:pos="900"/>
        </w:tabs>
        <w:spacing w:after="0" w:line="240" w:lineRule="auto"/>
        <w:ind w:left="567" w:firstLine="0"/>
        <w:rPr>
          <w:rFonts w:ascii="Times New Roman" w:hAnsi="Times New Roman"/>
          <w:sz w:val="28"/>
          <w:szCs w:val="28"/>
        </w:rPr>
      </w:pPr>
    </w:p>
    <w:p w:rsidR="00EC3213" w:rsidRDefault="00EC3213" w:rsidP="00EC3213">
      <w:pPr>
        <w:ind w:firstLine="0"/>
        <w:rPr>
          <w:rFonts w:ascii="Times New Roman" w:hAnsi="Times New Roman"/>
          <w:sz w:val="28"/>
          <w:szCs w:val="28"/>
        </w:rPr>
      </w:pPr>
      <w:r>
        <w:rPr>
          <w:rFonts w:ascii="Times New Roman" w:hAnsi="Times New Roman"/>
          <w:sz w:val="28"/>
          <w:szCs w:val="28"/>
        </w:rPr>
        <w:t xml:space="preserve">Глава администрации  городского </w:t>
      </w:r>
    </w:p>
    <w:p w:rsidR="00EC3213" w:rsidRDefault="00EC3213" w:rsidP="00EC3213">
      <w:pPr>
        <w:ind w:firstLine="0"/>
        <w:rPr>
          <w:rFonts w:ascii="Times New Roman" w:hAnsi="Times New Roman"/>
          <w:sz w:val="28"/>
          <w:szCs w:val="28"/>
        </w:rPr>
      </w:pPr>
      <w:r>
        <w:rPr>
          <w:rFonts w:ascii="Times New Roman" w:hAnsi="Times New Roman"/>
          <w:sz w:val="28"/>
          <w:szCs w:val="28"/>
        </w:rPr>
        <w:t xml:space="preserve">поселения – город Бобров </w:t>
      </w:r>
    </w:p>
    <w:p w:rsidR="00EC3213" w:rsidRDefault="00EC3213" w:rsidP="00EC3213">
      <w:pPr>
        <w:ind w:firstLine="0"/>
        <w:rPr>
          <w:rFonts w:ascii="Times New Roman" w:hAnsi="Times New Roman"/>
          <w:sz w:val="28"/>
          <w:szCs w:val="28"/>
        </w:rPr>
      </w:pPr>
      <w:r>
        <w:rPr>
          <w:rFonts w:ascii="Times New Roman" w:hAnsi="Times New Roman"/>
          <w:sz w:val="28"/>
          <w:szCs w:val="28"/>
        </w:rPr>
        <w:t xml:space="preserve">Бобровского муниципального </w:t>
      </w:r>
    </w:p>
    <w:p w:rsidR="00EC3213" w:rsidRDefault="00EC3213" w:rsidP="00EC3213">
      <w:pPr>
        <w:ind w:firstLine="0"/>
        <w:rPr>
          <w:rFonts w:ascii="Times New Roman" w:hAnsi="Times New Roman"/>
          <w:sz w:val="28"/>
          <w:szCs w:val="28"/>
        </w:rPr>
      </w:pPr>
      <w:r>
        <w:rPr>
          <w:rFonts w:ascii="Times New Roman" w:hAnsi="Times New Roman"/>
          <w:sz w:val="28"/>
          <w:szCs w:val="28"/>
        </w:rPr>
        <w:t xml:space="preserve">района Воронежской области                                                               В.И.Брызгалин  </w:t>
      </w:r>
    </w:p>
    <w:p w:rsidR="00784822" w:rsidRDefault="00784822" w:rsidP="00EC3213">
      <w:pPr>
        <w:spacing w:line="360" w:lineRule="auto"/>
        <w:ind w:firstLine="851"/>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B17E06" w:rsidRDefault="00B17E06" w:rsidP="003815A3">
      <w:pPr>
        <w:ind w:left="5103" w:firstLine="0"/>
        <w:jc w:val="left"/>
        <w:rPr>
          <w:rFonts w:ascii="Times New Roman" w:hAnsi="Times New Roman"/>
          <w:sz w:val="28"/>
          <w:szCs w:val="28"/>
        </w:rPr>
      </w:pPr>
    </w:p>
    <w:p w:rsidR="00B17E06" w:rsidRDefault="00B17E06" w:rsidP="003815A3">
      <w:pPr>
        <w:ind w:left="5103" w:firstLine="0"/>
        <w:jc w:val="left"/>
        <w:rPr>
          <w:rFonts w:ascii="Times New Roman" w:hAnsi="Times New Roman"/>
          <w:sz w:val="28"/>
          <w:szCs w:val="28"/>
        </w:rPr>
      </w:pPr>
    </w:p>
    <w:p w:rsidR="00B17E06" w:rsidRDefault="00B17E06" w:rsidP="003815A3">
      <w:pPr>
        <w:ind w:left="5103" w:firstLine="0"/>
        <w:jc w:val="left"/>
        <w:rPr>
          <w:rFonts w:ascii="Times New Roman" w:hAnsi="Times New Roman"/>
          <w:sz w:val="28"/>
          <w:szCs w:val="28"/>
        </w:rPr>
      </w:pPr>
    </w:p>
    <w:p w:rsidR="00B17E06" w:rsidRDefault="00B17E06" w:rsidP="003815A3">
      <w:pPr>
        <w:ind w:left="5103" w:firstLine="0"/>
        <w:jc w:val="left"/>
        <w:rPr>
          <w:rFonts w:ascii="Times New Roman" w:hAnsi="Times New Roman"/>
          <w:sz w:val="28"/>
          <w:szCs w:val="28"/>
        </w:rPr>
      </w:pPr>
    </w:p>
    <w:p w:rsidR="00B17E06" w:rsidRDefault="00B17E06" w:rsidP="003815A3">
      <w:pPr>
        <w:ind w:left="5103" w:firstLine="0"/>
        <w:jc w:val="left"/>
        <w:rPr>
          <w:rFonts w:ascii="Times New Roman" w:hAnsi="Times New Roman"/>
          <w:sz w:val="28"/>
          <w:szCs w:val="28"/>
        </w:rPr>
      </w:pPr>
    </w:p>
    <w:p w:rsidR="00B17E06" w:rsidRDefault="00B17E06" w:rsidP="003815A3">
      <w:pPr>
        <w:ind w:left="5103" w:firstLine="0"/>
        <w:jc w:val="left"/>
        <w:rPr>
          <w:rFonts w:ascii="Times New Roman" w:hAnsi="Times New Roman"/>
          <w:sz w:val="28"/>
          <w:szCs w:val="28"/>
        </w:rPr>
      </w:pPr>
    </w:p>
    <w:p w:rsidR="00B17E06" w:rsidRDefault="00B17E06"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AE7027" w:rsidRDefault="00AE7027" w:rsidP="003815A3">
      <w:pPr>
        <w:ind w:left="5103" w:firstLine="0"/>
        <w:jc w:val="left"/>
        <w:rPr>
          <w:rFonts w:ascii="Times New Roman" w:hAnsi="Times New Roman"/>
          <w:sz w:val="28"/>
          <w:szCs w:val="28"/>
        </w:rPr>
      </w:pPr>
    </w:p>
    <w:p w:rsidR="00F7504A" w:rsidRPr="00582FEE" w:rsidRDefault="00F7504A" w:rsidP="003815A3">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B17E06" w:rsidRPr="00582FEE" w:rsidRDefault="00B17E06" w:rsidP="00F7504A">
      <w:pPr>
        <w:ind w:left="5103" w:firstLine="0"/>
        <w:jc w:val="left"/>
        <w:rPr>
          <w:rFonts w:ascii="Times New Roman" w:hAnsi="Times New Roman"/>
          <w:sz w:val="28"/>
          <w:szCs w:val="28"/>
        </w:rPr>
      </w:pPr>
      <w:r>
        <w:rPr>
          <w:rFonts w:ascii="Times New Roman" w:hAnsi="Times New Roman"/>
          <w:sz w:val="28"/>
          <w:szCs w:val="28"/>
        </w:rPr>
        <w:t>городского поселения – город Бобров</w:t>
      </w:r>
    </w:p>
    <w:p w:rsidR="0062668B" w:rsidRPr="00582FEE" w:rsidRDefault="003815A3"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 Воронежской области </w:t>
      </w:r>
    </w:p>
    <w:p w:rsidR="00602814" w:rsidRDefault="00602814" w:rsidP="00602814">
      <w:pPr>
        <w:rPr>
          <w:rFonts w:ascii="Times New Roman" w:hAnsi="Times New Roman"/>
          <w:sz w:val="28"/>
          <w:szCs w:val="28"/>
          <w:u w:val="single"/>
        </w:rPr>
      </w:pPr>
      <w:r>
        <w:rPr>
          <w:rFonts w:ascii="Times New Roman" w:hAnsi="Times New Roman"/>
          <w:sz w:val="28"/>
          <w:szCs w:val="28"/>
        </w:rPr>
        <w:t xml:space="preserve">                                                           </w:t>
      </w:r>
      <w:r w:rsidR="00F7504A" w:rsidRPr="00582FEE">
        <w:rPr>
          <w:rFonts w:ascii="Times New Roman" w:hAnsi="Times New Roman"/>
          <w:sz w:val="28"/>
          <w:szCs w:val="28"/>
        </w:rPr>
        <w:t xml:space="preserve"> </w:t>
      </w:r>
      <w:r>
        <w:rPr>
          <w:rFonts w:ascii="Times New Roman" w:hAnsi="Times New Roman"/>
          <w:sz w:val="28"/>
          <w:szCs w:val="28"/>
          <w:u w:val="single"/>
        </w:rPr>
        <w:t>от « 21 » декабря 2023г.</w:t>
      </w:r>
      <w:r>
        <w:rPr>
          <w:rFonts w:ascii="Times New Roman" w:hAnsi="Times New Roman"/>
          <w:sz w:val="28"/>
          <w:szCs w:val="28"/>
        </w:rPr>
        <w:t xml:space="preserve"> № </w:t>
      </w:r>
      <w:r w:rsidR="00D6772F">
        <w:rPr>
          <w:rFonts w:ascii="Times New Roman" w:hAnsi="Times New Roman"/>
          <w:sz w:val="28"/>
          <w:szCs w:val="28"/>
          <w:u w:val="single"/>
        </w:rPr>
        <w:t>834</w:t>
      </w:r>
    </w:p>
    <w:p w:rsidR="00F7504A" w:rsidRPr="00582FEE" w:rsidRDefault="00F7504A" w:rsidP="00602814">
      <w:pPr>
        <w:ind w:left="5103" w:firstLine="0"/>
        <w:jc w:val="left"/>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Pr="003815A3">
        <w:rPr>
          <w:b/>
          <w:i w:val="0"/>
          <w:sz w:val="28"/>
          <w:szCs w:val="28"/>
        </w:rPr>
        <w:t xml:space="preserve">» на территории </w:t>
      </w:r>
      <w:r w:rsidR="00B17E06" w:rsidRPr="00B17E06">
        <w:rPr>
          <w:b/>
          <w:i w:val="0"/>
          <w:sz w:val="28"/>
          <w:szCs w:val="28"/>
        </w:rPr>
        <w:t xml:space="preserve">городского поселения – город Бобров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0E072B">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B17E06">
        <w:rPr>
          <w:rFonts w:ascii="Times New Roman" w:hAnsi="Times New Roman"/>
          <w:sz w:val="28"/>
          <w:szCs w:val="28"/>
        </w:rPr>
        <w:t xml:space="preserve">городского поселения – город Бобров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F7504A" w:rsidRPr="00854EF6">
        <w:rPr>
          <w:rFonts w:ascii="Times New Roman" w:hAnsi="Times New Roman"/>
          <w:sz w:val="28"/>
          <w:szCs w:val="28"/>
        </w:rPr>
        <w:t xml:space="preserve">» на территории </w:t>
      </w:r>
      <w:r w:rsidR="00AE7027">
        <w:rPr>
          <w:rFonts w:ascii="Times New Roman" w:hAnsi="Times New Roman"/>
          <w:sz w:val="28"/>
          <w:szCs w:val="28"/>
        </w:rPr>
        <w:t xml:space="preserve">городского поселения – город Бобров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1A752F" w:rsidRDefault="00B900F4" w:rsidP="00B900F4">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w:t>
      </w:r>
      <w:r w:rsidR="00AE7027">
        <w:rPr>
          <w:rFonts w:ascii="Times New Roman" w:hAnsi="Times New Roman"/>
          <w:sz w:val="28"/>
          <w:szCs w:val="28"/>
        </w:rPr>
        <w:t xml:space="preserve">городского поселения – город Бобров </w:t>
      </w:r>
      <w:r w:rsidR="001A752F" w:rsidRPr="001A752F">
        <w:rPr>
          <w:rFonts w:ascii="Times New Roman" w:hAnsi="Times New Roman"/>
          <w:sz w:val="28"/>
          <w:szCs w:val="28"/>
        </w:rPr>
        <w:t>Бобровского</w:t>
      </w:r>
      <w:r w:rsidRPr="001A752F">
        <w:rPr>
          <w:rFonts w:ascii="Times New Roman" w:hAnsi="Times New Roman"/>
          <w:sz w:val="28"/>
          <w:szCs w:val="28"/>
        </w:rPr>
        <w:t xml:space="preserve"> муниципального района предоставляет 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 xml:space="preserve">ся в муниципальной собственности, </w:t>
      </w:r>
      <w:r w:rsidRPr="001A752F">
        <w:rPr>
          <w:rFonts w:ascii="Times New Roman" w:hAnsi="Times New Roman"/>
          <w:bCs/>
          <w:sz w:val="28"/>
          <w:szCs w:val="28"/>
        </w:rPr>
        <w:t>а также земель, государственная собственнос</w:t>
      </w:r>
      <w:r w:rsidR="00B96EF7" w:rsidRPr="001A752F">
        <w:rPr>
          <w:rFonts w:ascii="Times New Roman" w:hAnsi="Times New Roman"/>
          <w:bCs/>
          <w:sz w:val="28"/>
          <w:szCs w:val="28"/>
        </w:rPr>
        <w:t>ть на котор</w:t>
      </w:r>
      <w:r w:rsidR="001A752F" w:rsidRPr="001A752F">
        <w:rPr>
          <w:rFonts w:ascii="Times New Roman" w:hAnsi="Times New Roman"/>
          <w:bCs/>
          <w:sz w:val="28"/>
          <w:szCs w:val="28"/>
        </w:rPr>
        <w:t>ые</w:t>
      </w:r>
      <w:r w:rsidR="00B96EF7" w:rsidRPr="001A752F">
        <w:rPr>
          <w:rFonts w:ascii="Times New Roman" w:hAnsi="Times New Roman"/>
          <w:bCs/>
          <w:sz w:val="28"/>
          <w:szCs w:val="28"/>
        </w:rPr>
        <w:t xml:space="preserve"> не разграничена</w:t>
      </w:r>
      <w:r w:rsidRPr="001A752F">
        <w:rPr>
          <w:rFonts w:ascii="Times New Roman" w:hAnsi="Times New Roman"/>
          <w:bCs/>
          <w:sz w:val="28"/>
          <w:szCs w:val="28"/>
        </w:rPr>
        <w:t xml:space="preserve">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854EF6">
      <w:pPr>
        <w:rPr>
          <w:rFonts w:ascii="Times New Roman" w:hAnsi="Times New Roman"/>
          <w:sz w:val="28"/>
          <w:szCs w:val="28"/>
        </w:rPr>
      </w:pPr>
      <w:r>
        <w:rPr>
          <w:rFonts w:ascii="Times New Roman" w:hAnsi="Times New Roman"/>
          <w:sz w:val="28"/>
          <w:szCs w:val="28"/>
        </w:rPr>
        <w:lastRenderedPageBreak/>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B17E06">
        <w:rPr>
          <w:rFonts w:ascii="Times New Roman" w:hAnsi="Times New Roman"/>
          <w:sz w:val="28"/>
          <w:szCs w:val="28"/>
        </w:rPr>
        <w:t xml:space="preserve">городского поселения – город Бобров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641922">
        <w:rPr>
          <w:rFonts w:ascii="Times New Roman" w:hAnsi="Times New Roman"/>
          <w:spacing w:val="7"/>
          <w:sz w:val="28"/>
          <w:szCs w:val="28"/>
        </w:rPr>
        <w:t xml:space="preserve">Бобровского муниципального </w:t>
      </w:r>
      <w:r w:rsidR="00641922" w:rsidRPr="00EE1BF5">
        <w:rPr>
          <w:rFonts w:ascii="Times New Roman" w:hAnsi="Times New Roman"/>
          <w:spacing w:val="7"/>
          <w:sz w:val="28"/>
          <w:szCs w:val="28"/>
        </w:rPr>
        <w:t>района</w:t>
      </w:r>
      <w:r w:rsidRPr="00EE1BF5">
        <w:rPr>
          <w:rFonts w:ascii="Times New Roman" w:hAnsi="Times New Roman"/>
          <w:spacing w:val="7"/>
          <w:sz w:val="28"/>
          <w:szCs w:val="28"/>
        </w:rPr>
        <w:t xml:space="preserve"> (</w:t>
      </w:r>
      <w:r w:rsidR="00EE1BF5" w:rsidRPr="00EE1BF5">
        <w:rPr>
          <w:rFonts w:ascii="Times New Roman" w:hAnsi="Times New Roman"/>
          <w:sz w:val="28"/>
          <w:szCs w:val="28"/>
        </w:rPr>
        <w:t>https://bobrov-r20.gosweb.gosuslugi.ru/</w:t>
      </w:r>
      <w:r w:rsidRPr="00EE1BF5">
        <w:rPr>
          <w:rFonts w:ascii="Times New Roman" w:hAnsi="Times New Roman"/>
          <w:spacing w:val="7"/>
          <w:sz w:val="28"/>
          <w:szCs w:val="28"/>
        </w:rPr>
        <w:t>) (далее</w:t>
      </w:r>
      <w:r w:rsidRPr="004F392A">
        <w:rPr>
          <w:rFonts w:ascii="Times New Roman" w:hAnsi="Times New Roman"/>
          <w:spacing w:val="7"/>
          <w:sz w:val="28"/>
          <w:szCs w:val="28"/>
        </w:rPr>
        <w:t xml:space="preserve">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lastRenderedPageBreak/>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lastRenderedPageBreak/>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AE7027">
      <w:pPr>
        <w:pStyle w:val="90"/>
        <w:numPr>
          <w:ilvl w:val="0"/>
          <w:numId w:val="1"/>
        </w:numPr>
        <w:shd w:val="clear" w:color="auto" w:fill="auto"/>
        <w:tabs>
          <w:tab w:val="left" w:pos="0"/>
        </w:tabs>
        <w:spacing w:after="0" w:line="240" w:lineRule="auto"/>
        <w:ind w:firstLine="0"/>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1C0A55">
        <w:rPr>
          <w:rFonts w:ascii="Times New Roman" w:hAnsi="Times New Roman"/>
          <w:sz w:val="28"/>
          <w:szCs w:val="28"/>
        </w:rPr>
        <w:t xml:space="preserve">городского поселения – город Бобров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AE7027">
        <w:rPr>
          <w:rFonts w:ascii="Times New Roman" w:hAnsi="Times New Roman"/>
          <w:sz w:val="28"/>
          <w:szCs w:val="28"/>
        </w:rPr>
        <w:t xml:space="preserve">городского поселения – город Бобров </w:t>
      </w:r>
      <w:r w:rsidR="00641922">
        <w:rPr>
          <w:rFonts w:ascii="Times New Roman" w:hAnsi="Times New Roman"/>
          <w:sz w:val="28"/>
          <w:szCs w:val="28"/>
        </w:rPr>
        <w:t>Бобровского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641922">
        <w:rPr>
          <w:rFonts w:ascii="Times New Roman" w:hAnsi="Times New Roman"/>
          <w:sz w:val="28"/>
          <w:szCs w:val="28"/>
        </w:rPr>
        <w:t xml:space="preserve">администрацией </w:t>
      </w:r>
      <w:r w:rsidR="00AE7027">
        <w:rPr>
          <w:rFonts w:ascii="Times New Roman" w:hAnsi="Times New Roman"/>
          <w:sz w:val="28"/>
          <w:szCs w:val="28"/>
        </w:rPr>
        <w:t xml:space="preserve">городского поселения – город Бобров </w:t>
      </w:r>
      <w:r w:rsidR="00641922">
        <w:rPr>
          <w:rFonts w:ascii="Times New Roman" w:hAnsi="Times New Roman"/>
          <w:sz w:val="28"/>
          <w:szCs w:val="28"/>
        </w:rPr>
        <w:t>Бобровского муниципального района Воронежской области</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 xml:space="preserve">участка, расположенного на территории </w:t>
      </w:r>
      <w:r w:rsidR="00AE7027">
        <w:rPr>
          <w:rFonts w:ascii="Times New Roman" w:hAnsi="Times New Roman"/>
          <w:sz w:val="28"/>
          <w:szCs w:val="28"/>
        </w:rPr>
        <w:t xml:space="preserve">городского поселения – город Бобров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t xml:space="preserve">6.3.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lastRenderedPageBreak/>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D87CE6">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2"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B17E06" w:rsidP="00B17E06">
      <w:pPr>
        <w:pStyle w:val="90"/>
        <w:shd w:val="clear" w:color="auto" w:fill="auto"/>
        <w:tabs>
          <w:tab w:val="left" w:pos="0"/>
        </w:tabs>
        <w:spacing w:after="0" w:line="240" w:lineRule="auto"/>
        <w:ind w:left="567" w:firstLine="0"/>
        <w:rPr>
          <w:b/>
          <w:i w:val="0"/>
          <w:sz w:val="28"/>
          <w:szCs w:val="28"/>
        </w:rPr>
      </w:pPr>
      <w:r>
        <w:rPr>
          <w:b/>
          <w:i w:val="0"/>
          <w:sz w:val="28"/>
          <w:szCs w:val="28"/>
        </w:rPr>
        <w:t xml:space="preserve">8. </w:t>
      </w:r>
      <w:r w:rsidR="003B3D80" w:rsidRPr="00932BBE">
        <w:rPr>
          <w:b/>
          <w:i w:val="0"/>
          <w:sz w:val="28"/>
          <w:szCs w:val="28"/>
        </w:rPr>
        <w:t xml:space="preserve">Правовые основания для предоставления Муниципальной услуги </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8"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9">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20"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Об утверждении порядка и способов подачи заявлений об утверждении схемы расположения </w:t>
      </w:r>
      <w:r w:rsidRPr="00932BBE">
        <w:rPr>
          <w:rFonts w:ascii="Times New Roman" w:eastAsiaTheme="minorHAnsi" w:hAnsi="Times New Roman"/>
          <w:sz w:val="28"/>
          <w:szCs w:val="28"/>
          <w:lang w:eastAsia="en-US"/>
        </w:rPr>
        <w:lastRenderedPageBreak/>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1">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EE1BF5" w:rsidRPr="00EE1BF5">
        <w:rPr>
          <w:rFonts w:ascii="Times New Roman" w:hAnsi="Times New Roman"/>
          <w:sz w:val="28"/>
          <w:szCs w:val="28"/>
        </w:rPr>
        <w:t>https://bobrov-r20.gosweb.gosuslugi.ru/</w:t>
      </w:r>
    </w:p>
    <w:p w:rsidR="001919DB" w:rsidRPr="00D00B26" w:rsidRDefault="001919DB" w:rsidP="00D00B26">
      <w:pPr>
        <w:rPr>
          <w:rFonts w:ascii="Times New Roman" w:hAnsi="Times New Roman"/>
          <w:i/>
          <w:sz w:val="28"/>
          <w:szCs w:val="28"/>
        </w:rPr>
      </w:pPr>
    </w:p>
    <w:p w:rsidR="00F7504A" w:rsidRPr="00226963" w:rsidRDefault="00B17E06" w:rsidP="00B17E06">
      <w:pPr>
        <w:pStyle w:val="90"/>
        <w:shd w:val="clear" w:color="auto" w:fill="auto"/>
        <w:tabs>
          <w:tab w:val="left" w:pos="0"/>
          <w:tab w:val="left" w:pos="993"/>
        </w:tabs>
        <w:spacing w:after="0" w:line="240" w:lineRule="auto"/>
        <w:ind w:left="567" w:firstLine="0"/>
        <w:rPr>
          <w:b/>
          <w:i w:val="0"/>
          <w:sz w:val="28"/>
          <w:szCs w:val="28"/>
        </w:rPr>
      </w:pPr>
      <w:r>
        <w:rPr>
          <w:b/>
          <w:i w:val="0"/>
          <w:sz w:val="28"/>
          <w:szCs w:val="28"/>
        </w:rPr>
        <w:t xml:space="preserve">9. </w:t>
      </w:r>
      <w:r w:rsidR="00F7504A" w:rsidRPr="00226963">
        <w:rPr>
          <w:b/>
          <w:i w:val="0"/>
          <w:sz w:val="28"/>
          <w:szCs w:val="28"/>
        </w:rPr>
        <w:t>Исчерпывающий перечень документов</w:t>
      </w:r>
      <w:r w:rsidR="00F7504A" w:rsidRPr="00226963">
        <w:rPr>
          <w:rStyle w:val="90pt"/>
          <w:b/>
          <w:i/>
          <w:sz w:val="28"/>
          <w:szCs w:val="28"/>
        </w:rPr>
        <w:t xml:space="preserve">, </w:t>
      </w:r>
      <w:r w:rsidR="00F7504A"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00F7504A" w:rsidRPr="00226963">
        <w:rPr>
          <w:b/>
          <w:i w:val="0"/>
          <w:sz w:val="28"/>
          <w:szCs w:val="28"/>
        </w:rPr>
        <w:t>услуги</w:t>
      </w:r>
      <w:r w:rsidR="00F7504A" w:rsidRPr="00226963">
        <w:rPr>
          <w:rStyle w:val="90pt"/>
          <w:b/>
          <w:i/>
          <w:sz w:val="28"/>
          <w:szCs w:val="28"/>
        </w:rPr>
        <w:t xml:space="preserve">, </w:t>
      </w:r>
      <w:r w:rsidR="00F7504A"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6"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7"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7B28" w:rsidRPr="00B17E06" w:rsidRDefault="00E40EEC" w:rsidP="00B17E0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B17E06" w:rsidRDefault="00B17E06" w:rsidP="00B17E06">
      <w:pPr>
        <w:spacing w:line="268" w:lineRule="auto"/>
        <w:ind w:firstLine="710"/>
        <w:rPr>
          <w:rFonts w:ascii="Times New Roman" w:hAnsi="Times New Roman"/>
          <w:sz w:val="28"/>
          <w:szCs w:val="28"/>
        </w:rPr>
      </w:pPr>
      <w:r>
        <w:rPr>
          <w:rFonts w:ascii="Times New Roman" w:hAnsi="Times New Roman"/>
          <w:sz w:val="28"/>
          <w:szCs w:val="28"/>
        </w:rPr>
        <w:t xml:space="preserve">9.2.1. </w:t>
      </w:r>
      <w:r w:rsidR="006C21D9" w:rsidRPr="00B17E06">
        <w:rPr>
          <w:rFonts w:ascii="Times New Roman" w:hAnsi="Times New Roman"/>
          <w:sz w:val="28"/>
          <w:szCs w:val="28"/>
        </w:rPr>
        <w:t>документ, удостоверяющего личнос</w:t>
      </w:r>
      <w:r>
        <w:rPr>
          <w:rFonts w:ascii="Times New Roman" w:hAnsi="Times New Roman"/>
          <w:sz w:val="28"/>
          <w:szCs w:val="28"/>
        </w:rPr>
        <w:t xml:space="preserve">ть Заявителя (предоставляется в </w:t>
      </w:r>
      <w:r w:rsidR="006C21D9" w:rsidRPr="00B17E06">
        <w:rPr>
          <w:rFonts w:ascii="Times New Roman" w:hAnsi="Times New Roman"/>
          <w:sz w:val="28"/>
          <w:szCs w:val="28"/>
        </w:rPr>
        <w:t>случае личного обращения в Администрацию либо МФЦ). В случае направления Заявления посредством ЕПГУ</w:t>
      </w:r>
      <w:r w:rsidR="00BC5065" w:rsidRPr="00B17E06">
        <w:rPr>
          <w:rFonts w:ascii="Times New Roman" w:hAnsi="Times New Roman"/>
          <w:sz w:val="28"/>
          <w:szCs w:val="28"/>
        </w:rPr>
        <w:t>, РПГУ</w:t>
      </w:r>
      <w:r w:rsidR="006C21D9" w:rsidRPr="00B17E06">
        <w:rPr>
          <w:rFonts w:ascii="Times New Roman" w:hAnsi="Times New Roman"/>
          <w:sz w:val="28"/>
          <w:szCs w:val="28"/>
        </w:rPr>
        <w:t xml:space="preserve"> сведения из документа, удостоверяющего личность</w:t>
      </w:r>
      <w:r w:rsidR="00BC5065" w:rsidRPr="00B17E06">
        <w:rPr>
          <w:rFonts w:ascii="Times New Roman" w:hAnsi="Times New Roman"/>
          <w:sz w:val="28"/>
          <w:szCs w:val="28"/>
        </w:rPr>
        <w:t xml:space="preserve"> Заявитель </w:t>
      </w:r>
      <w:r w:rsidR="006C21D9" w:rsidRPr="00B17E06">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006C21D9" w:rsidRPr="00B17E06">
        <w:rPr>
          <w:rFonts w:ascii="Times New Roman" w:hAnsi="Times New Roman"/>
          <w:sz w:val="28"/>
          <w:szCs w:val="28"/>
        </w:rPr>
        <w:lastRenderedPageBreak/>
        <w:t xml:space="preserve">государственной информационной системы «Единая система межведомственного электронного взаимодействия» (далее – СМЭВ); </w:t>
      </w:r>
    </w:p>
    <w:p w:rsidR="006C21D9" w:rsidRPr="00B17E06" w:rsidRDefault="00B17E06" w:rsidP="00B17E06">
      <w:pPr>
        <w:spacing w:line="268" w:lineRule="auto"/>
        <w:ind w:firstLine="709"/>
        <w:rPr>
          <w:rFonts w:ascii="Times New Roman" w:hAnsi="Times New Roman"/>
          <w:sz w:val="28"/>
          <w:szCs w:val="28"/>
        </w:rPr>
      </w:pPr>
      <w:r>
        <w:rPr>
          <w:rFonts w:ascii="Times New Roman" w:hAnsi="Times New Roman"/>
          <w:sz w:val="28"/>
          <w:szCs w:val="28"/>
        </w:rPr>
        <w:t xml:space="preserve">9.2.2. </w:t>
      </w:r>
      <w:r w:rsidR="006C21D9" w:rsidRPr="00B17E06">
        <w:rPr>
          <w:rFonts w:ascii="Times New Roman" w:hAnsi="Times New Roman"/>
          <w:sz w:val="28"/>
          <w:szCs w:val="28"/>
        </w:rPr>
        <w:t xml:space="preserve">документ, подтверждающий полномочия представителя действовать  от имени </w:t>
      </w:r>
      <w:r w:rsidR="00BC5065" w:rsidRPr="00B17E06">
        <w:rPr>
          <w:rFonts w:ascii="Times New Roman" w:hAnsi="Times New Roman"/>
          <w:sz w:val="28"/>
          <w:szCs w:val="28"/>
        </w:rPr>
        <w:t xml:space="preserve">Заявителя (в </w:t>
      </w:r>
      <w:r w:rsidR="006C21D9" w:rsidRPr="00B17E06">
        <w:rPr>
          <w:rFonts w:ascii="Times New Roman" w:hAnsi="Times New Roman"/>
          <w:sz w:val="28"/>
          <w:szCs w:val="28"/>
        </w:rPr>
        <w:t>случае, если заявление подается представителем</w:t>
      </w:r>
      <w:r w:rsidR="00BC5065" w:rsidRPr="00B17E06">
        <w:rPr>
          <w:rFonts w:ascii="Times New Roman" w:hAnsi="Times New Roman"/>
          <w:sz w:val="28"/>
          <w:szCs w:val="28"/>
        </w:rPr>
        <w:t>)</w:t>
      </w:r>
      <w:r w:rsidR="006C21D9" w:rsidRPr="00B17E06">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B17E06" w:rsidRDefault="00B17E06" w:rsidP="00B17E06">
      <w:pPr>
        <w:spacing w:line="268" w:lineRule="auto"/>
        <w:ind w:firstLine="709"/>
        <w:rPr>
          <w:rFonts w:ascii="Times New Roman" w:hAnsi="Times New Roman"/>
          <w:sz w:val="28"/>
          <w:szCs w:val="28"/>
        </w:rPr>
      </w:pPr>
      <w:r>
        <w:rPr>
          <w:rFonts w:ascii="Times New Roman" w:hAnsi="Times New Roman"/>
          <w:sz w:val="28"/>
          <w:szCs w:val="28"/>
        </w:rPr>
        <w:t xml:space="preserve">9.2.3. </w:t>
      </w:r>
      <w:r w:rsidR="006C21D9" w:rsidRPr="00B17E06">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B17E06" w:rsidRDefault="00B17E06" w:rsidP="00B17E06">
      <w:pPr>
        <w:spacing w:line="268" w:lineRule="auto"/>
        <w:ind w:firstLine="709"/>
        <w:rPr>
          <w:rFonts w:ascii="Times New Roman" w:hAnsi="Times New Roman"/>
          <w:sz w:val="28"/>
          <w:szCs w:val="28"/>
        </w:rPr>
      </w:pPr>
      <w:r>
        <w:rPr>
          <w:rFonts w:ascii="Times New Roman" w:hAnsi="Times New Roman"/>
          <w:sz w:val="28"/>
          <w:szCs w:val="28"/>
        </w:rPr>
        <w:t xml:space="preserve">9.2.4. </w:t>
      </w:r>
      <w:r w:rsidR="006C21D9" w:rsidRPr="00B17E06">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B17E06" w:rsidRDefault="00B17E06" w:rsidP="00B17E06">
      <w:pPr>
        <w:spacing w:line="268" w:lineRule="auto"/>
        <w:ind w:firstLine="709"/>
        <w:rPr>
          <w:rFonts w:ascii="Times New Roman" w:hAnsi="Times New Roman"/>
          <w:sz w:val="28"/>
          <w:szCs w:val="28"/>
        </w:rPr>
      </w:pPr>
      <w:r>
        <w:rPr>
          <w:rFonts w:ascii="Times New Roman" w:hAnsi="Times New Roman"/>
          <w:sz w:val="28"/>
          <w:szCs w:val="28"/>
        </w:rPr>
        <w:t xml:space="preserve">9.2.5. </w:t>
      </w:r>
      <w:r w:rsidR="006C21D9" w:rsidRPr="00B17E06">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B17E06" w:rsidRDefault="00B17E06" w:rsidP="00B17E06">
      <w:pPr>
        <w:spacing w:line="268" w:lineRule="auto"/>
        <w:ind w:firstLine="709"/>
        <w:rPr>
          <w:rFonts w:ascii="Times New Roman" w:hAnsi="Times New Roman"/>
          <w:sz w:val="28"/>
          <w:szCs w:val="28"/>
        </w:rPr>
      </w:pPr>
      <w:r>
        <w:rPr>
          <w:rFonts w:ascii="Times New Roman" w:hAnsi="Times New Roman"/>
          <w:sz w:val="28"/>
          <w:szCs w:val="28"/>
        </w:rPr>
        <w:t>9.2.</w:t>
      </w:r>
      <w:r w:rsidR="00D13E08">
        <w:rPr>
          <w:rFonts w:ascii="Times New Roman" w:hAnsi="Times New Roman"/>
          <w:sz w:val="28"/>
          <w:szCs w:val="28"/>
        </w:rPr>
        <w:t>6</w:t>
      </w:r>
      <w:r>
        <w:rPr>
          <w:rFonts w:ascii="Times New Roman" w:hAnsi="Times New Roman"/>
          <w:sz w:val="28"/>
          <w:szCs w:val="28"/>
        </w:rPr>
        <w:t xml:space="preserve">. </w:t>
      </w:r>
      <w:r w:rsidR="006C21D9" w:rsidRPr="00B17E06">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B17E06" w:rsidRDefault="00D13E08" w:rsidP="00B17E06">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t>9.2.7</w:t>
      </w:r>
      <w:r w:rsidR="00B17E06">
        <w:rPr>
          <w:rFonts w:ascii="Times New Roman" w:eastAsiaTheme="minorHAnsi" w:hAnsi="Times New Roman"/>
          <w:sz w:val="28"/>
          <w:szCs w:val="28"/>
        </w:rPr>
        <w:t xml:space="preserve">. </w:t>
      </w:r>
      <w:r w:rsidR="006C21D9" w:rsidRPr="00B17E06">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B17E06">
          <w:rPr>
            <w:rFonts w:ascii="Times New Roman" w:eastAsiaTheme="minorHAnsi" w:hAnsi="Times New Roman"/>
            <w:sz w:val="28"/>
            <w:szCs w:val="28"/>
          </w:rPr>
          <w:t>перечнем</w:t>
        </w:r>
      </w:hyperlink>
      <w:r w:rsidR="006C21D9" w:rsidRPr="00B17E06">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B17E06">
        <w:rPr>
          <w:rFonts w:ascii="Times New Roman" w:eastAsiaTheme="minorHAnsi" w:hAnsi="Times New Roman"/>
          <w:sz w:val="28"/>
          <w:szCs w:val="28"/>
        </w:rPr>
        <w:t>№</w:t>
      </w:r>
      <w:r w:rsidR="006C21D9" w:rsidRPr="00B17E06">
        <w:rPr>
          <w:rFonts w:ascii="Times New Roman" w:eastAsiaTheme="minorHAnsi" w:hAnsi="Times New Roman"/>
          <w:sz w:val="28"/>
          <w:szCs w:val="28"/>
        </w:rPr>
        <w:t xml:space="preserve"> П/0321 </w:t>
      </w:r>
      <w:r w:rsidR="00182EE1" w:rsidRPr="00B17E06">
        <w:rPr>
          <w:rFonts w:ascii="Times New Roman" w:eastAsiaTheme="minorHAnsi" w:hAnsi="Times New Roman"/>
          <w:sz w:val="28"/>
          <w:szCs w:val="28"/>
        </w:rPr>
        <w:t>«</w:t>
      </w:r>
      <w:r w:rsidR="006C21D9" w:rsidRPr="00B17E06">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sidRPr="00B17E06">
        <w:rPr>
          <w:rFonts w:ascii="Times New Roman" w:eastAsiaTheme="minorHAnsi" w:hAnsi="Times New Roman"/>
          <w:sz w:val="28"/>
          <w:szCs w:val="28"/>
        </w:rPr>
        <w:t>»</w:t>
      </w:r>
      <w:r w:rsidR="00463DD5" w:rsidRPr="00B17E06">
        <w:rPr>
          <w:rFonts w:ascii="Times New Roman" w:eastAsiaTheme="minorHAnsi" w:hAnsi="Times New Roman"/>
          <w:sz w:val="28"/>
          <w:szCs w:val="28"/>
        </w:rPr>
        <w:t>:</w:t>
      </w:r>
    </w:p>
    <w:p w:rsidR="00463DD5" w:rsidRPr="00463DD5" w:rsidRDefault="00463DD5" w:rsidP="00182EE1">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w:t>
      </w:r>
      <w:r w:rsidRPr="006057B2">
        <w:rPr>
          <w:rFonts w:ascii="Times New Roman" w:hAnsi="Times New Roman"/>
          <w:sz w:val="28"/>
          <w:szCs w:val="28"/>
        </w:rPr>
        <w:lastRenderedPageBreak/>
        <w:t>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w:t>
      </w:r>
      <w:r w:rsidRPr="006057B2">
        <w:rPr>
          <w:rFonts w:ascii="Times New Roman" w:hAnsi="Times New Roman"/>
          <w:sz w:val="28"/>
          <w:szCs w:val="28"/>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w:t>
      </w:r>
      <w:r w:rsidRPr="006057B2">
        <w:rPr>
          <w:rFonts w:ascii="Times New Roman" w:hAnsi="Times New Roman"/>
          <w:sz w:val="28"/>
          <w:szCs w:val="28"/>
        </w:rPr>
        <w:lastRenderedPageBreak/>
        <w:t xml:space="preserve">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w:t>
      </w:r>
      <w:r w:rsidRPr="006057B2">
        <w:rPr>
          <w:rFonts w:ascii="Times New Roman" w:hAnsi="Times New Roman"/>
          <w:sz w:val="28"/>
          <w:szCs w:val="28"/>
        </w:rPr>
        <w:lastRenderedPageBreak/>
        <w:t>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1"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w:t>
      </w:r>
      <w:r w:rsidRPr="006057B2">
        <w:rPr>
          <w:rFonts w:ascii="Times New Roman" w:hAnsi="Times New Roman"/>
          <w:sz w:val="28"/>
          <w:szCs w:val="28"/>
        </w:rPr>
        <w:lastRenderedPageBreak/>
        <w:t>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6"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w:t>
      </w:r>
      <w:r w:rsidRPr="006057B2">
        <w:rPr>
          <w:rFonts w:ascii="Times New Roman" w:hAnsi="Times New Roman"/>
          <w:sz w:val="28"/>
          <w:szCs w:val="28"/>
        </w:rPr>
        <w:lastRenderedPageBreak/>
        <w:t xml:space="preserve">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w:t>
      </w:r>
      <w:r w:rsidRPr="006057B2">
        <w:rPr>
          <w:rFonts w:ascii="Times New Roman" w:hAnsi="Times New Roman"/>
          <w:sz w:val="28"/>
          <w:szCs w:val="28"/>
        </w:rPr>
        <w:lastRenderedPageBreak/>
        <w:t xml:space="preserve">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w:t>
      </w:r>
      <w:r w:rsidRPr="006057B2">
        <w:rPr>
          <w:rFonts w:ascii="Times New Roman" w:hAnsi="Times New Roman"/>
          <w:sz w:val="28"/>
          <w:szCs w:val="28"/>
        </w:rPr>
        <w:lastRenderedPageBreak/>
        <w:t xml:space="preserve">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5"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w:t>
      </w:r>
      <w:r w:rsidRPr="006057B2">
        <w:rPr>
          <w:rFonts w:ascii="Times New Roman" w:hAnsi="Times New Roman"/>
          <w:sz w:val="28"/>
          <w:szCs w:val="28"/>
        </w:rPr>
        <w:lastRenderedPageBreak/>
        <w:t xml:space="preserve">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w:t>
      </w:r>
      <w:r w:rsidRPr="006057B2">
        <w:rPr>
          <w:rFonts w:ascii="Times New Roman" w:hAnsi="Times New Roman"/>
          <w:sz w:val="28"/>
          <w:szCs w:val="28"/>
        </w:rPr>
        <w:lastRenderedPageBreak/>
        <w:t>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w:t>
      </w:r>
      <w:r w:rsidRPr="006057B2">
        <w:rPr>
          <w:rFonts w:ascii="Times New Roman" w:hAnsi="Times New Roman"/>
          <w:sz w:val="28"/>
          <w:szCs w:val="28"/>
        </w:rPr>
        <w:lastRenderedPageBreak/>
        <w:t xml:space="preserve">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7"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6057B2">
        <w:rPr>
          <w:rFonts w:ascii="Times New Roman" w:hAnsi="Times New Roman"/>
          <w:sz w:val="28"/>
          <w:szCs w:val="28"/>
        </w:rPr>
        <w:lastRenderedPageBreak/>
        <w:t xml:space="preserve">выдачу разрешений на строительство в соответствии с Градостроительным </w:t>
      </w:r>
      <w:hyperlink r:id="rId74"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w:t>
      </w:r>
      <w:r w:rsidR="00A63FCC" w:rsidRPr="001C11ED">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w:t>
      </w:r>
      <w:r w:rsidR="00463DD5" w:rsidRPr="008C5717">
        <w:rPr>
          <w:rFonts w:ascii="Times New Roman" w:hAnsi="Times New Roman"/>
          <w:sz w:val="28"/>
          <w:szCs w:val="28"/>
        </w:rPr>
        <w:lastRenderedPageBreak/>
        <w:t>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lastRenderedPageBreak/>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42894">
        <w:rPr>
          <w:rFonts w:ascii="Times New Roman" w:hAnsi="Times New Roman"/>
          <w:sz w:val="28"/>
          <w:szCs w:val="28"/>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6"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7"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8"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9"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90"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3"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lastRenderedPageBreak/>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3A40BB">
        <w:rPr>
          <w:rFonts w:ascii="Times New Roman" w:eastAsia="Calibri" w:hAnsi="Times New Roman"/>
          <w:sz w:val="28"/>
          <w:szCs w:val="28"/>
        </w:rPr>
        <w:lastRenderedPageBreak/>
        <w:t>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BA0A5B">
      <w:pPr>
        <w:pStyle w:val="2"/>
        <w:shd w:val="clear" w:color="auto" w:fill="auto"/>
        <w:tabs>
          <w:tab w:val="left" w:pos="1123"/>
        </w:tabs>
        <w:spacing w:before="0" w:after="0" w:line="240" w:lineRule="auto"/>
        <w:ind w:firstLine="567"/>
        <w:rPr>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 xml:space="preserve">Предоставление Муниципальной услуги приостанавливается в случае наличия оснований, предусмотренных пунктом 12.1 настоящего </w:t>
      </w:r>
      <w:r>
        <w:rPr>
          <w:rFonts w:ascii="Times New Roman" w:hAnsi="Times New Roman"/>
          <w:sz w:val="28"/>
          <w:szCs w:val="28"/>
        </w:rPr>
        <w:lastRenderedPageBreak/>
        <w:t>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AE7027">
        <w:rPr>
          <w:rFonts w:ascii="Times New Roman" w:hAnsi="Times New Roman"/>
          <w:sz w:val="28"/>
          <w:szCs w:val="28"/>
        </w:rPr>
        <w:t xml:space="preserve">администрации городского поселения – город Бобров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AE7027">
        <w:rPr>
          <w:rFonts w:ascii="Times New Roman" w:hAnsi="Times New Roman"/>
          <w:sz w:val="28"/>
          <w:szCs w:val="28"/>
        </w:rPr>
        <w:t xml:space="preserve">администрации городского поселения – город Бобров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w:t>
      </w:r>
      <w:r w:rsidRPr="00A07DEE">
        <w:rPr>
          <w:rFonts w:ascii="Times New Roman" w:hAnsi="Times New Roman"/>
          <w:sz w:val="28"/>
          <w:szCs w:val="28"/>
        </w:rPr>
        <w:lastRenderedPageBreak/>
        <w:t xml:space="preserve">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D13E08">
        <w:rPr>
          <w:rFonts w:ascii="Times New Roman" w:hAnsi="Times New Roman"/>
          <w:sz w:val="28"/>
          <w:szCs w:val="28"/>
        </w:rPr>
        <w:t xml:space="preserve">администрации городского поселения – город Бобров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lastRenderedPageBreak/>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E7027">
        <w:rPr>
          <w:rFonts w:ascii="Times New Roman" w:hAnsi="Times New Roman"/>
          <w:sz w:val="28"/>
          <w:szCs w:val="28"/>
        </w:rPr>
        <w:t xml:space="preserve">городского поселения – город Бобров </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lastRenderedPageBreak/>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13E08">
        <w:rPr>
          <w:sz w:val="28"/>
          <w:szCs w:val="28"/>
        </w:rPr>
        <w:t xml:space="preserve">городского поселения – город Бобров </w:t>
      </w:r>
      <w:r w:rsidR="00DC6A3A">
        <w:rPr>
          <w:sz w:val="28"/>
          <w:szCs w:val="28"/>
        </w:rPr>
        <w:t>Бобровского</w:t>
      </w:r>
      <w:r w:rsidR="000F32EB"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27.2. </w:t>
      </w:r>
      <w:r w:rsidR="000F32EB"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w:t>
      </w:r>
      <w:r w:rsidR="000F32EB" w:rsidRPr="00C24EB3">
        <w:rPr>
          <w:rFonts w:ascii="Times New Roman" w:hAnsi="Times New Roman"/>
          <w:spacing w:val="7"/>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7"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D13E08" w:rsidRDefault="00D13E08" w:rsidP="006A230D">
      <w:pPr>
        <w:autoSpaceDE w:val="0"/>
        <w:autoSpaceDN w:val="0"/>
        <w:adjustRightInd w:val="0"/>
        <w:ind w:left="5103" w:firstLine="0"/>
        <w:rPr>
          <w:rFonts w:ascii="Times New Roman" w:hAnsi="Times New Roman"/>
          <w:bCs/>
          <w:color w:val="000000"/>
          <w:sz w:val="28"/>
          <w:szCs w:val="28"/>
        </w:rPr>
      </w:pPr>
    </w:p>
    <w:p w:rsidR="00D13E08" w:rsidRDefault="00D13E08" w:rsidP="006A230D">
      <w:pPr>
        <w:autoSpaceDE w:val="0"/>
        <w:autoSpaceDN w:val="0"/>
        <w:adjustRightInd w:val="0"/>
        <w:ind w:left="5103" w:firstLine="0"/>
        <w:rPr>
          <w:rFonts w:ascii="Times New Roman" w:hAnsi="Times New Roman"/>
          <w:bCs/>
          <w:color w:val="000000"/>
          <w:sz w:val="28"/>
          <w:szCs w:val="28"/>
        </w:rPr>
      </w:pPr>
    </w:p>
    <w:p w:rsidR="00602814" w:rsidRDefault="006A230D" w:rsidP="006A230D">
      <w:pPr>
        <w:autoSpaceDE w:val="0"/>
        <w:autoSpaceDN w:val="0"/>
        <w:adjustRightInd w:val="0"/>
        <w:ind w:left="5103" w:firstLine="0"/>
        <w:rPr>
          <w:rFonts w:ascii="Times New Roman" w:hAnsi="Times New Roman"/>
          <w:bCs/>
          <w:color w:val="000000"/>
          <w:sz w:val="28"/>
          <w:szCs w:val="28"/>
        </w:rPr>
      </w:pPr>
      <w:r w:rsidRPr="006A230D">
        <w:rPr>
          <w:rFonts w:ascii="Times New Roman" w:hAnsi="Times New Roman"/>
          <w:bCs/>
          <w:color w:val="000000"/>
          <w:sz w:val="28"/>
          <w:szCs w:val="28"/>
        </w:rPr>
        <w:t xml:space="preserve">Приложение № 1 </w:t>
      </w:r>
    </w:p>
    <w:p w:rsidR="006A230D" w:rsidRPr="006A230D" w:rsidRDefault="006A230D" w:rsidP="006A230D">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к Административному регламенту </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35"/>
        <w:gridCol w:w="5670"/>
      </w:tblGrid>
      <w:tr w:rsidR="00B1142C" w:rsidRPr="00A13F43" w:rsidTr="00D13E08">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2835"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567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D13E08">
        <w:tc>
          <w:tcPr>
            <w:tcW w:w="9889"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D13E08">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2835"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5670" w:type="dxa"/>
            <w:shd w:val="clear" w:color="auto" w:fill="auto"/>
          </w:tcPr>
          <w:p w:rsidR="00B1142C" w:rsidRPr="00A13F43" w:rsidRDefault="00B1142C" w:rsidP="00D13E08">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D13E08">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D13E08">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tc>
      </w:tr>
      <w:tr w:rsidR="00B1142C" w:rsidRPr="00A13F43" w:rsidTr="00D13E08">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2835"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5670" w:type="dxa"/>
            <w:shd w:val="clear" w:color="auto" w:fill="auto"/>
          </w:tcPr>
          <w:p w:rsidR="00B1142C" w:rsidRPr="00A13F43" w:rsidRDefault="00B1142C" w:rsidP="00D13E08">
            <w:pPr>
              <w:pStyle w:val="a6"/>
              <w:numPr>
                <w:ilvl w:val="0"/>
                <w:numId w:val="6"/>
              </w:numPr>
              <w:spacing w:line="240" w:lineRule="auto"/>
              <w:ind w:left="0" w:firstLine="360"/>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D13E08">
            <w:pPr>
              <w:pStyle w:val="a6"/>
              <w:numPr>
                <w:ilvl w:val="0"/>
                <w:numId w:val="6"/>
              </w:numPr>
              <w:spacing w:line="240" w:lineRule="auto"/>
              <w:ind w:left="0" w:firstLine="360"/>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D13E08">
        <w:tc>
          <w:tcPr>
            <w:tcW w:w="9889"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D13E08">
        <w:tc>
          <w:tcPr>
            <w:tcW w:w="9889"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D13E08">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2835"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567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D13E08">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tc>
      </w:tr>
      <w:tr w:rsidR="00B1142C" w:rsidRPr="00A13F43" w:rsidTr="00D13E08">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2835"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5670" w:type="dxa"/>
            <w:shd w:val="clear" w:color="auto" w:fill="auto"/>
          </w:tcPr>
          <w:p w:rsidR="00B1142C" w:rsidRPr="00A13F43" w:rsidRDefault="00B1142C" w:rsidP="00D13E08">
            <w:pPr>
              <w:pStyle w:val="a6"/>
              <w:numPr>
                <w:ilvl w:val="0"/>
                <w:numId w:val="7"/>
              </w:numPr>
              <w:spacing w:after="0" w:line="240" w:lineRule="auto"/>
              <w:ind w:left="0" w:firstLine="0"/>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D13E08">
            <w:pPr>
              <w:pStyle w:val="a6"/>
              <w:numPr>
                <w:ilvl w:val="0"/>
                <w:numId w:val="7"/>
              </w:numPr>
              <w:spacing w:after="0" w:line="240" w:lineRule="auto"/>
              <w:ind w:left="0" w:firstLine="0"/>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D13E08">
        <w:tc>
          <w:tcPr>
            <w:tcW w:w="9889"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D13E08">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1</w:t>
            </w:r>
          </w:p>
        </w:tc>
        <w:tc>
          <w:tcPr>
            <w:tcW w:w="2835"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5670"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D13E08">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tc>
      </w:tr>
      <w:tr w:rsidR="009700C0" w:rsidRPr="00A13F43" w:rsidTr="00D13E08">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2835" w:type="dxa"/>
            <w:shd w:val="clear" w:color="auto" w:fill="auto"/>
          </w:tcPr>
          <w:p w:rsidR="009700C0" w:rsidRPr="00A13F43" w:rsidRDefault="009700C0" w:rsidP="00601F0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5670"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D13E08">
      <w:pPr>
        <w:autoSpaceDE w:val="0"/>
        <w:autoSpaceDN w:val="0"/>
        <w:adjustRightInd w:val="0"/>
        <w:ind w:firstLine="0"/>
        <w:rPr>
          <w:rFonts w:cs="Arial"/>
          <w:bCs/>
          <w:color w:val="000000"/>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2202"/>
      </w:tblGrid>
      <w:tr w:rsidR="00DB0965" w:rsidRPr="00DB0965" w:rsidTr="00D13E0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900"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13E0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2202"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13E08">
        <w:tblPrEx>
          <w:tblBorders>
            <w:insideV w:val="single" w:sz="4" w:space="0" w:color="auto"/>
          </w:tblBorders>
        </w:tblPrEx>
        <w:tc>
          <w:tcPr>
            <w:tcW w:w="9560" w:type="dxa"/>
            <w:gridSpan w:val="11"/>
            <w:tcBorders>
              <w:top w:val="nil"/>
              <w:left w:val="nil"/>
              <w:bottom w:val="nil"/>
              <w:right w:val="nil"/>
            </w:tcBorders>
          </w:tcPr>
          <w:p w:rsidR="001C72B8" w:rsidRPr="002921C7"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D13E08" w:rsidRDefault="00DB0965" w:rsidP="00DB0965">
            <w:pPr>
              <w:pStyle w:val="ConsPlusNormal"/>
              <w:jc w:val="center"/>
              <w:rPr>
                <w:rFonts w:ascii="Times New Roman" w:hAnsi="Times New Roman" w:cs="Times New Roman"/>
                <w:sz w:val="28"/>
                <w:szCs w:val="28"/>
              </w:rPr>
            </w:pPr>
            <w:r w:rsidRPr="00D13E08">
              <w:rPr>
                <w:rFonts w:ascii="Times New Roman" w:hAnsi="Times New Roman" w:cs="Times New Roman"/>
                <w:sz w:val="28"/>
                <w:szCs w:val="28"/>
              </w:rPr>
              <w:t>Письменный отказ</w:t>
            </w:r>
          </w:p>
          <w:p w:rsidR="00DB0965" w:rsidRPr="002921C7" w:rsidRDefault="00DB0965" w:rsidP="00DB0965">
            <w:pPr>
              <w:pStyle w:val="ConsPlusNormal"/>
              <w:jc w:val="center"/>
              <w:rPr>
                <w:rFonts w:ascii="Times New Roman" w:hAnsi="Times New Roman" w:cs="Times New Roman"/>
                <w:sz w:val="28"/>
                <w:szCs w:val="28"/>
                <w:highlight w:val="yellow"/>
              </w:rPr>
            </w:pPr>
            <w:r w:rsidRPr="00D13E08">
              <w:rPr>
                <w:rFonts w:ascii="Times New Roman" w:hAnsi="Times New Roman" w:cs="Times New Roman"/>
                <w:sz w:val="28"/>
                <w:szCs w:val="28"/>
              </w:rPr>
              <w:t>в предоставлении услуги</w:t>
            </w:r>
          </w:p>
        </w:tc>
      </w:tr>
      <w:tr w:rsidR="00DB0965" w:rsidRPr="00DB0965" w:rsidTr="00D13E0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768"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13E08">
        <w:tblPrEx>
          <w:tblBorders>
            <w:insideV w:val="single" w:sz="4" w:space="0" w:color="auto"/>
          </w:tblBorders>
        </w:tblPrEx>
        <w:tc>
          <w:tcPr>
            <w:tcW w:w="9560" w:type="dxa"/>
            <w:gridSpan w:val="11"/>
            <w:tcBorders>
              <w:top w:val="nil"/>
              <w:left w:val="nil"/>
              <w:bottom w:val="nil"/>
              <w:right w:val="nil"/>
            </w:tcBorders>
          </w:tcPr>
          <w:p w:rsidR="00DB0965" w:rsidRPr="002921C7" w:rsidRDefault="00DB0965" w:rsidP="00DB0965">
            <w:pPr>
              <w:pStyle w:val="ConsPlusNormal"/>
              <w:rPr>
                <w:rFonts w:ascii="Times New Roman" w:hAnsi="Times New Roman" w:cs="Times New Roman"/>
                <w:sz w:val="28"/>
                <w:szCs w:val="28"/>
                <w:highlight w:val="yellow"/>
              </w:rPr>
            </w:pPr>
          </w:p>
        </w:tc>
      </w:tr>
      <w:tr w:rsidR="00DB0965" w:rsidRPr="00DB0965" w:rsidTr="00D13E08">
        <w:tblPrEx>
          <w:tblBorders>
            <w:insideV w:val="single" w:sz="4" w:space="0" w:color="auto"/>
          </w:tblBorders>
        </w:tblPrEx>
        <w:tc>
          <w:tcPr>
            <w:tcW w:w="9560" w:type="dxa"/>
            <w:gridSpan w:val="11"/>
            <w:tcBorders>
              <w:top w:val="nil"/>
              <w:left w:val="nil"/>
              <w:bottom w:val="nil"/>
              <w:right w:val="nil"/>
            </w:tcBorders>
          </w:tcPr>
          <w:p w:rsidR="00DB0965" w:rsidRPr="002921C7" w:rsidRDefault="00DB0965" w:rsidP="002834F3">
            <w:pPr>
              <w:pStyle w:val="ConsPlusNormal"/>
              <w:ind w:firstLine="283"/>
              <w:jc w:val="both"/>
              <w:rPr>
                <w:rFonts w:ascii="Times New Roman" w:hAnsi="Times New Roman" w:cs="Times New Roman"/>
                <w:sz w:val="28"/>
                <w:szCs w:val="28"/>
                <w:highlight w:val="yellow"/>
              </w:rPr>
            </w:pPr>
            <w:r w:rsidRPr="00D13E08">
              <w:rPr>
                <w:rFonts w:ascii="Times New Roman" w:hAnsi="Times New Roman" w:cs="Times New Roman"/>
                <w:sz w:val="28"/>
                <w:szCs w:val="28"/>
              </w:rPr>
              <w:t xml:space="preserve">По результатам рассмотрения заявления о предоставлении услуги </w:t>
            </w:r>
            <w:r w:rsidR="002834F3" w:rsidRPr="00D13E08">
              <w:rPr>
                <w:rFonts w:ascii="Times New Roman" w:hAnsi="Times New Roman" w:cs="Times New Roman"/>
                <w:sz w:val="28"/>
                <w:szCs w:val="28"/>
              </w:rPr>
              <w:t>«</w:t>
            </w:r>
            <w:r w:rsidRPr="00D13E08">
              <w:rPr>
                <w:rFonts w:ascii="Times New Roman" w:hAnsi="Times New Roman" w:cs="Times New Roman"/>
                <w:sz w:val="28"/>
                <w:szCs w:val="28"/>
              </w:rPr>
              <w:t>Предварительное согласование предоставления земельного участка</w:t>
            </w:r>
            <w:r w:rsidR="002834F3" w:rsidRPr="00D13E08">
              <w:rPr>
                <w:rFonts w:ascii="Times New Roman" w:hAnsi="Times New Roman" w:cs="Times New Roman"/>
                <w:sz w:val="28"/>
                <w:szCs w:val="28"/>
              </w:rPr>
              <w:t>»</w:t>
            </w:r>
            <w:r w:rsidRPr="00D13E08">
              <w:rPr>
                <w:rFonts w:ascii="Times New Roman" w:hAnsi="Times New Roman" w:cs="Times New Roman"/>
                <w:sz w:val="28"/>
                <w:szCs w:val="28"/>
              </w:rPr>
              <w:t xml:space="preserve"> от ___________ </w:t>
            </w:r>
            <w:r w:rsidR="002834F3" w:rsidRPr="00D13E08">
              <w:rPr>
                <w:rFonts w:ascii="Times New Roman" w:hAnsi="Times New Roman" w:cs="Times New Roman"/>
                <w:sz w:val="28"/>
                <w:szCs w:val="28"/>
              </w:rPr>
              <w:t>№</w:t>
            </w:r>
            <w:r w:rsidRPr="00D13E08">
              <w:rPr>
                <w:rFonts w:ascii="Times New Roman" w:hAnsi="Times New Roman" w:cs="Times New Roman"/>
                <w:sz w:val="28"/>
                <w:szCs w:val="28"/>
              </w:rPr>
              <w:t xml:space="preserve"> ______________и приложенных к нему документов, на основании </w:t>
            </w:r>
            <w:hyperlink r:id="rId98">
              <w:r w:rsidRPr="00D13E08">
                <w:rPr>
                  <w:rFonts w:ascii="Times New Roman" w:hAnsi="Times New Roman" w:cs="Times New Roman"/>
                  <w:sz w:val="28"/>
                  <w:szCs w:val="28"/>
                </w:rPr>
                <w:t>пункта 8 статьи 39.15</w:t>
              </w:r>
            </w:hyperlink>
            <w:r w:rsidRPr="00D13E08">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13E08">
        <w:tblPrEx>
          <w:tblBorders>
            <w:insideV w:val="single" w:sz="4" w:space="0" w:color="auto"/>
          </w:tblBorders>
        </w:tblPrEx>
        <w:tc>
          <w:tcPr>
            <w:tcW w:w="9560"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13E08">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768"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13E08">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768"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13E0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103"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13E08">
        <w:tblPrEx>
          <w:tblBorders>
            <w:insideV w:val="single" w:sz="4" w:space="0" w:color="auto"/>
          </w:tblBorders>
        </w:tblPrEx>
        <w:tc>
          <w:tcPr>
            <w:tcW w:w="9560"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C6A3A">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13E08">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598"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13E08" w:rsidRDefault="00D13E08" w:rsidP="00DC6A3A">
      <w:pPr>
        <w:pStyle w:val="ConsPlusNormal"/>
        <w:ind w:firstLine="5103"/>
        <w:outlineLvl w:val="1"/>
        <w:rPr>
          <w:rFonts w:ascii="Times New Roman" w:hAnsi="Times New Roman" w:cs="Times New Roman"/>
          <w:sz w:val="28"/>
          <w:szCs w:val="28"/>
        </w:rPr>
      </w:pPr>
    </w:p>
    <w:p w:rsidR="00602814" w:rsidRDefault="00602814" w:rsidP="00DC6A3A">
      <w:pPr>
        <w:pStyle w:val="ConsPlusNormal"/>
        <w:ind w:firstLine="5103"/>
        <w:outlineLvl w:val="1"/>
        <w:rPr>
          <w:rFonts w:ascii="Times New Roman" w:hAnsi="Times New Roman" w:cs="Times New Roman"/>
          <w:sz w:val="28"/>
          <w:szCs w:val="28"/>
        </w:rPr>
      </w:pPr>
    </w:p>
    <w:p w:rsidR="00602814" w:rsidRDefault="00602814" w:rsidP="00DC6A3A">
      <w:pPr>
        <w:pStyle w:val="ConsPlusNormal"/>
        <w:ind w:firstLine="5103"/>
        <w:outlineLvl w:val="1"/>
        <w:rPr>
          <w:rFonts w:ascii="Times New Roman" w:hAnsi="Times New Roman" w:cs="Times New Roman"/>
          <w:sz w:val="28"/>
          <w:szCs w:val="28"/>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DB0965" w:rsidTr="00D13E08">
        <w:trPr>
          <w:trHeight w:val="279"/>
        </w:trPr>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D13E08">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D13E08">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D13E08">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13E08">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D13E08">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13E08">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13E08">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D13E08">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D13E0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9"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lastRenderedPageBreak/>
              <w:t xml:space="preserve"> </w:t>
            </w:r>
            <w:hyperlink r:id="rId100"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1"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2"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lastRenderedPageBreak/>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BA58AD">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DB0965">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BA58AD" w:rsidRDefault="00BA58AD" w:rsidP="00DB0965">
      <w:pPr>
        <w:pStyle w:val="ConsPlusNormal"/>
        <w:jc w:val="right"/>
        <w:outlineLvl w:val="1"/>
        <w:rPr>
          <w:rFonts w:ascii="Times New Roman" w:hAnsi="Times New Roman" w:cs="Times New Roman"/>
          <w:sz w:val="28"/>
          <w:szCs w:val="28"/>
        </w:rPr>
      </w:pPr>
    </w:p>
    <w:p w:rsidR="00602814" w:rsidRDefault="00602814" w:rsidP="00DB0965">
      <w:pPr>
        <w:pStyle w:val="ConsPlusNormal"/>
        <w:jc w:val="right"/>
        <w:outlineLvl w:val="1"/>
        <w:rPr>
          <w:rFonts w:ascii="Times New Roman" w:hAnsi="Times New Roman" w:cs="Times New Roman"/>
          <w:sz w:val="28"/>
          <w:szCs w:val="28"/>
        </w:rPr>
      </w:pPr>
    </w:p>
    <w:p w:rsidR="00602814" w:rsidRDefault="00602814" w:rsidP="00DB0965">
      <w:pPr>
        <w:pStyle w:val="ConsPlusNormal"/>
        <w:jc w:val="right"/>
        <w:outlineLvl w:val="1"/>
        <w:rPr>
          <w:rFonts w:ascii="Times New Roman" w:hAnsi="Times New Roman" w:cs="Times New Roman"/>
          <w:sz w:val="28"/>
          <w:szCs w:val="28"/>
        </w:rPr>
      </w:pPr>
    </w:p>
    <w:p w:rsidR="00602814" w:rsidRDefault="00602814" w:rsidP="00DB0965">
      <w:pPr>
        <w:pStyle w:val="ConsPlusNormal"/>
        <w:jc w:val="right"/>
        <w:outlineLvl w:val="1"/>
        <w:rPr>
          <w:rFonts w:ascii="Times New Roman" w:hAnsi="Times New Roman" w:cs="Times New Roman"/>
          <w:sz w:val="28"/>
          <w:szCs w:val="28"/>
        </w:rPr>
      </w:pPr>
    </w:p>
    <w:p w:rsidR="00602814" w:rsidRDefault="00602814" w:rsidP="00DB0965">
      <w:pPr>
        <w:pStyle w:val="ConsPlusNormal"/>
        <w:jc w:val="right"/>
        <w:outlineLvl w:val="1"/>
        <w:rPr>
          <w:rFonts w:ascii="Times New Roman" w:hAnsi="Times New Roman" w:cs="Times New Roman"/>
          <w:sz w:val="28"/>
          <w:szCs w:val="28"/>
        </w:rPr>
      </w:pPr>
    </w:p>
    <w:p w:rsidR="00602814" w:rsidRDefault="00602814" w:rsidP="00DB0965">
      <w:pPr>
        <w:pStyle w:val="ConsPlusNormal"/>
        <w:jc w:val="right"/>
        <w:outlineLvl w:val="1"/>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063"/>
      </w:tblGrid>
      <w:tr w:rsidR="00DB0965" w:rsidRPr="00DB0965" w:rsidTr="00AE7027">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4193"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AE7027">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323"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AE7027">
        <w:tblPrEx>
          <w:tblBorders>
            <w:insideV w:val="single" w:sz="4" w:space="0" w:color="auto"/>
          </w:tblBorders>
        </w:tblPrEx>
        <w:tc>
          <w:tcPr>
            <w:tcW w:w="9843"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AE7027">
        <w:tblPrEx>
          <w:tblBorders>
            <w:insideV w:val="single" w:sz="4" w:space="0" w:color="auto"/>
          </w:tblBorders>
        </w:tblPrEx>
        <w:tc>
          <w:tcPr>
            <w:tcW w:w="9843"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AE7027">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3063"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AE7027">
        <w:tblPrEx>
          <w:tblBorders>
            <w:insideV w:val="single" w:sz="4" w:space="0" w:color="auto"/>
          </w:tblBorders>
        </w:tblPrEx>
        <w:tc>
          <w:tcPr>
            <w:tcW w:w="9843"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AE7027">
        <w:tblPrEx>
          <w:tblBorders>
            <w:insideV w:val="single" w:sz="4" w:space="0" w:color="auto"/>
          </w:tblBorders>
        </w:tblPrEx>
        <w:tc>
          <w:tcPr>
            <w:tcW w:w="9843" w:type="dxa"/>
            <w:gridSpan w:val="10"/>
            <w:tcBorders>
              <w:top w:val="nil"/>
              <w:left w:val="nil"/>
              <w:bottom w:val="nil"/>
              <w:right w:val="nil"/>
            </w:tcBorders>
          </w:tcPr>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AE7027">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3628"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AE7027">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2545EE" w:rsidP="00DB0965">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3628"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DB0965" w:rsidTr="00AE7027">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888"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AE7027">
        <w:tblPrEx>
          <w:tblBorders>
            <w:insideV w:val="single" w:sz="4" w:space="0" w:color="auto"/>
          </w:tblBorders>
        </w:tblPrEx>
        <w:tc>
          <w:tcPr>
            <w:tcW w:w="9843"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AE7027">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323"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602814" w:rsidRDefault="00602814" w:rsidP="00DB0965">
      <w:pPr>
        <w:pStyle w:val="ConsPlusNormal"/>
        <w:jc w:val="both"/>
        <w:rPr>
          <w:rFonts w:ascii="Times New Roman" w:hAnsi="Times New Roman" w:cs="Times New Roman"/>
          <w:sz w:val="28"/>
          <w:szCs w:val="28"/>
        </w:rPr>
      </w:pPr>
    </w:p>
    <w:p w:rsidR="00602814" w:rsidRDefault="00602814" w:rsidP="00DB0965">
      <w:pPr>
        <w:pStyle w:val="ConsPlusNormal"/>
        <w:jc w:val="both"/>
        <w:rPr>
          <w:rFonts w:ascii="Times New Roman" w:hAnsi="Times New Roman" w:cs="Times New Roman"/>
          <w:sz w:val="28"/>
          <w:szCs w:val="28"/>
        </w:rPr>
      </w:pPr>
    </w:p>
    <w:p w:rsidR="00602814" w:rsidRDefault="00602814" w:rsidP="00DB0965">
      <w:pPr>
        <w:pStyle w:val="ConsPlusNormal"/>
        <w:jc w:val="both"/>
        <w:rPr>
          <w:rFonts w:ascii="Times New Roman" w:hAnsi="Times New Roman" w:cs="Times New Roman"/>
          <w:sz w:val="28"/>
          <w:szCs w:val="28"/>
        </w:rPr>
      </w:pPr>
    </w:p>
    <w:p w:rsidR="00602814" w:rsidRPr="00DB0965" w:rsidRDefault="00602814" w:rsidP="00DB0965">
      <w:pPr>
        <w:pStyle w:val="ConsPlusNormal"/>
        <w:jc w:val="both"/>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F62037">
      <w:headerReference w:type="default" r:id="rId103"/>
      <w:footerReference w:type="default" r:id="rId104"/>
      <w:footerReference w:type="first" r:id="rId105"/>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454" w:rsidRDefault="00926454" w:rsidP="009476CE">
      <w:r>
        <w:separator/>
      </w:r>
    </w:p>
  </w:endnote>
  <w:endnote w:type="continuationSeparator" w:id="1">
    <w:p w:rsidR="00926454" w:rsidRDefault="0092645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06" w:rsidRDefault="00B17E0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06" w:rsidRDefault="00B17E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454" w:rsidRDefault="00926454" w:rsidP="009476CE">
      <w:r>
        <w:separator/>
      </w:r>
    </w:p>
  </w:footnote>
  <w:footnote w:type="continuationSeparator" w:id="1">
    <w:p w:rsidR="00926454" w:rsidRDefault="0092645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06" w:rsidRDefault="00B17E0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116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0A55"/>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6A9"/>
    <w:rsid w:val="00247C6E"/>
    <w:rsid w:val="002545EE"/>
    <w:rsid w:val="002547D8"/>
    <w:rsid w:val="0026004B"/>
    <w:rsid w:val="00270FE5"/>
    <w:rsid w:val="00271540"/>
    <w:rsid w:val="00271A88"/>
    <w:rsid w:val="002806A9"/>
    <w:rsid w:val="002834F3"/>
    <w:rsid w:val="00284902"/>
    <w:rsid w:val="00285522"/>
    <w:rsid w:val="002921C7"/>
    <w:rsid w:val="002B0F84"/>
    <w:rsid w:val="002B72EC"/>
    <w:rsid w:val="002C643A"/>
    <w:rsid w:val="002C7518"/>
    <w:rsid w:val="002C78B2"/>
    <w:rsid w:val="002D4A8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679ED"/>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C65D6"/>
    <w:rsid w:val="003D048D"/>
    <w:rsid w:val="003D4F1B"/>
    <w:rsid w:val="003D6C8C"/>
    <w:rsid w:val="003E0D88"/>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DD1"/>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02814"/>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6454"/>
    <w:rsid w:val="00927455"/>
    <w:rsid w:val="00931A21"/>
    <w:rsid w:val="00932BBE"/>
    <w:rsid w:val="009343BD"/>
    <w:rsid w:val="00937C60"/>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0C0F"/>
    <w:rsid w:val="009C6817"/>
    <w:rsid w:val="009D1DC9"/>
    <w:rsid w:val="009E0B51"/>
    <w:rsid w:val="009E1A30"/>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80E"/>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7027"/>
    <w:rsid w:val="00AF0116"/>
    <w:rsid w:val="00AF1166"/>
    <w:rsid w:val="00B00CCF"/>
    <w:rsid w:val="00B017FA"/>
    <w:rsid w:val="00B1112A"/>
    <w:rsid w:val="00B1142C"/>
    <w:rsid w:val="00B13502"/>
    <w:rsid w:val="00B1393B"/>
    <w:rsid w:val="00B14867"/>
    <w:rsid w:val="00B1554D"/>
    <w:rsid w:val="00B1568F"/>
    <w:rsid w:val="00B15C6F"/>
    <w:rsid w:val="00B17E06"/>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C5491"/>
    <w:rsid w:val="00BD303A"/>
    <w:rsid w:val="00BD6C02"/>
    <w:rsid w:val="00BF00A6"/>
    <w:rsid w:val="00BF12EE"/>
    <w:rsid w:val="00BF52EC"/>
    <w:rsid w:val="00BF6598"/>
    <w:rsid w:val="00C02BAE"/>
    <w:rsid w:val="00C06FDA"/>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E08"/>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6772F"/>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59A0"/>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213"/>
    <w:rsid w:val="00EC3ECE"/>
    <w:rsid w:val="00EE1BF5"/>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82744998">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0788">
      <w:bodyDiv w:val="1"/>
      <w:marLeft w:val="0"/>
      <w:marRight w:val="0"/>
      <w:marTop w:val="0"/>
      <w:marBottom w:val="0"/>
      <w:divBdr>
        <w:top w:val="none" w:sz="0" w:space="0" w:color="auto"/>
        <w:left w:val="none" w:sz="0" w:space="0" w:color="auto"/>
        <w:bottom w:val="none" w:sz="0" w:space="0" w:color="auto"/>
        <w:right w:val="none" w:sz="0" w:space="0" w:color="auto"/>
      </w:divBdr>
    </w:div>
    <w:div w:id="70163646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21182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FAE37B4FAE408B75C3A64D43F5933110A315EE5A9A94F4F2105E48DvED4M" TargetMode="External"/><Relationship Id="rId29" Type="http://schemas.openxmlformats.org/officeDocument/2006/relationships/hyperlink" Target="https://login.consultant.ru/link/?req=doc&amp;demo=2&amp;base=LAW&amp;n=443769&amp;dst=884&amp;field=134&amp;date=28.04.2023" TargetMode="External"/><Relationship Id="rId107" Type="http://schemas.openxmlformats.org/officeDocument/2006/relationships/theme" Target="theme/theme1.xm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consultantplus://offline/ref=A3260BADE10879229878BC1E37E24F098D006CA2E18374280BCD8D7E440696750DE40C0D924B80B61CF425E7C927899F8C2840BC32Z1h4O"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consultantplus://offline/ref=A3260BADE10879229878BC1E37E24F098D006CA2E18374280BCD8D7E440696750DE40C0C904B80B61CF425E7C927899F8C2840BC32Z1h4O" TargetMode="External"/><Relationship Id="rId105"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consultantplus://offline/ref=884260FC209D6785C193BD959CFC3509A415C89819D89E6161BF732AF896F9BCA93A76FFC1C3EC63B728FB85664D0776E97CBF53B1DBZ1M"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eader" Target="head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fontTable" Target="fontTable.xml"/><Relationship Id="rId114" Type="http://schemas.microsoft.com/office/2007/relationships/stylesWithEffects" Target="stylesWithEffects.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consultantplus://offline/ref=A3260BADE10879229878BC1E37E24F098D006CA2E18374280BCD8D7E440696750DE40C0C964B80B61CF425E7C927899F8C2840BC32Z1h4O" TargetMode="External"/><Relationship Id="rId101" Type="http://schemas.openxmlformats.org/officeDocument/2006/relationships/hyperlink" Target="consultantplus://offline/ref=A3260BADE10879229878BC1E37E24F098D006CA2E18374280BCD8D7E440696750DE40C0C934980B61CF425E7C927899F8C2840BC32Z1h4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consultantplus://offline/ref=784035910739B053E9F27532E889059C866254773BC6F6EEAC6F908D9D49A8C5C7E3206A253C20C1718A7F15A8002ADFt4X0I"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29F3-44A5-4BE8-8E8B-7CF36576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57</Pages>
  <Words>23092</Words>
  <Characters>131626</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27</cp:revision>
  <cp:lastPrinted>2023-12-21T04:57:00Z</cp:lastPrinted>
  <dcterms:created xsi:type="dcterms:W3CDTF">2023-10-04T08:46:00Z</dcterms:created>
  <dcterms:modified xsi:type="dcterms:W3CDTF">2023-12-21T11:58:00Z</dcterms:modified>
</cp:coreProperties>
</file>